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36" w:rsidRPr="006E1B95" w:rsidRDefault="00E560CB" w:rsidP="00E560CB">
      <w:pPr>
        <w:spacing w:line="240" w:lineRule="exact"/>
        <w:ind w:left="1416" w:firstLine="3444"/>
        <w:jc w:val="both"/>
        <w:rPr>
          <w:sz w:val="28"/>
          <w:szCs w:val="28"/>
        </w:rPr>
      </w:pPr>
      <w:r>
        <w:rPr>
          <w:sz w:val="28"/>
          <w:szCs w:val="28"/>
        </w:rPr>
        <w:t xml:space="preserve">  </w:t>
      </w:r>
    </w:p>
    <w:p w:rsidR="007E6536" w:rsidRDefault="007E6536" w:rsidP="00FB1FFE">
      <w:pPr>
        <w:ind w:firstLine="709"/>
        <w:jc w:val="both"/>
        <w:rPr>
          <w:b/>
          <w:bCs/>
          <w:sz w:val="28"/>
          <w:szCs w:val="28"/>
        </w:rPr>
      </w:pPr>
      <w:r w:rsidRPr="00C6561F">
        <w:rPr>
          <w:b/>
          <w:bCs/>
          <w:sz w:val="28"/>
          <w:szCs w:val="28"/>
        </w:rPr>
        <w:t>Вопрос: Куда можно обратиться, если работодатель уклоняется от заключения трудового договора?</w:t>
      </w:r>
    </w:p>
    <w:p w:rsidR="007E6536" w:rsidRPr="00C6561F" w:rsidRDefault="007E6536" w:rsidP="00FB1FFE">
      <w:pPr>
        <w:ind w:firstLine="709"/>
        <w:jc w:val="both"/>
        <w:rPr>
          <w:b/>
          <w:bCs/>
          <w:sz w:val="28"/>
          <w:szCs w:val="28"/>
        </w:rPr>
      </w:pPr>
    </w:p>
    <w:p w:rsidR="007E6536" w:rsidRPr="009D3077" w:rsidRDefault="007E6536" w:rsidP="00FB1FFE">
      <w:pPr>
        <w:ind w:firstLine="709"/>
        <w:jc w:val="both"/>
        <w:rPr>
          <w:sz w:val="28"/>
          <w:szCs w:val="28"/>
        </w:rPr>
      </w:pPr>
      <w:r>
        <w:rPr>
          <w:sz w:val="28"/>
          <w:szCs w:val="28"/>
        </w:rPr>
        <w:t>Как пояснил заместитель прокурора района Фадеев В.А., в</w:t>
      </w:r>
      <w:r w:rsidRPr="009D3077">
        <w:rPr>
          <w:sz w:val="28"/>
          <w:szCs w:val="28"/>
        </w:rPr>
        <w:t xml:space="preserve"> настоящее время легализация теневой занятости и скрытых форм оплаты труда, повышение уровня заработной платы и создание условий для своевременной ее выплаты остается одной из основных задач в сфере социально-трудовых отношений.</w:t>
      </w:r>
    </w:p>
    <w:p w:rsidR="007E6536" w:rsidRPr="009D3077" w:rsidRDefault="007E6536" w:rsidP="00FB1FFE">
      <w:pPr>
        <w:ind w:firstLine="709"/>
        <w:jc w:val="both"/>
        <w:rPr>
          <w:sz w:val="28"/>
          <w:szCs w:val="28"/>
        </w:rPr>
      </w:pPr>
      <w:r w:rsidRPr="009D3077">
        <w:rPr>
          <w:sz w:val="28"/>
          <w:szCs w:val="28"/>
        </w:rPr>
        <w:t>Проблема «теневой» заработной платы - одна из актуальных и острых по всей стране. Под теневой заработной платой подразумевается выплата работникам, не учитываемая при налогообложении, – это заработная плата, выдаваемая в «конвертах» или продовольственными товарами. 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7E6536" w:rsidRPr="009D3077" w:rsidRDefault="007E6536" w:rsidP="00FB1FFE">
      <w:pPr>
        <w:ind w:firstLine="709"/>
        <w:jc w:val="both"/>
        <w:rPr>
          <w:sz w:val="28"/>
          <w:szCs w:val="28"/>
        </w:rPr>
      </w:pPr>
      <w:r w:rsidRPr="009D3077">
        <w:rPr>
          <w:sz w:val="28"/>
          <w:szCs w:val="28"/>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7E6536" w:rsidRPr="009D3077" w:rsidRDefault="007E6536" w:rsidP="00FB1FFE">
      <w:pPr>
        <w:ind w:firstLine="709"/>
        <w:jc w:val="both"/>
        <w:rPr>
          <w:sz w:val="28"/>
          <w:szCs w:val="28"/>
        </w:rPr>
      </w:pPr>
      <w:r w:rsidRPr="009D3077">
        <w:rPr>
          <w:sz w:val="28"/>
          <w:szCs w:val="28"/>
        </w:rPr>
        <w:t>В частности, у такого работника не идет трудовой стаж, в том числе льготны</w:t>
      </w:r>
      <w:r>
        <w:rPr>
          <w:sz w:val="28"/>
          <w:szCs w:val="28"/>
        </w:rPr>
        <w:t xml:space="preserve">й трудовой стаж. </w:t>
      </w:r>
      <w:r w:rsidRPr="009D3077">
        <w:rPr>
          <w:sz w:val="28"/>
          <w:szCs w:val="28"/>
        </w:rPr>
        <w:t xml:space="preserve">Работник лишается гарантированного минимального </w:t>
      </w:r>
      <w:proofErr w:type="gramStart"/>
      <w:r w:rsidRPr="009D3077">
        <w:rPr>
          <w:sz w:val="28"/>
          <w:szCs w:val="28"/>
        </w:rPr>
        <w:t>размера оплаты труда</w:t>
      </w:r>
      <w:proofErr w:type="gramEnd"/>
      <w:r w:rsidRPr="009D3077">
        <w:rPr>
          <w:sz w:val="28"/>
          <w:szCs w:val="28"/>
        </w:rPr>
        <w:t xml:space="preserve">: работодатель может платить столько, сколько он захочет. </w:t>
      </w:r>
    </w:p>
    <w:p w:rsidR="007E6536" w:rsidRPr="009D3077" w:rsidRDefault="007E6536" w:rsidP="00FB1FFE">
      <w:pPr>
        <w:ind w:firstLine="709"/>
        <w:jc w:val="both"/>
        <w:rPr>
          <w:sz w:val="28"/>
          <w:szCs w:val="28"/>
        </w:rPr>
      </w:pPr>
      <w:proofErr w:type="gramStart"/>
      <w:r w:rsidRPr="009D3077">
        <w:rPr>
          <w:sz w:val="28"/>
          <w:szCs w:val="28"/>
        </w:rPr>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p>
    <w:p w:rsidR="007E6536" w:rsidRPr="009D3077" w:rsidRDefault="007E6536" w:rsidP="00FB1FFE">
      <w:pPr>
        <w:ind w:firstLine="709"/>
        <w:jc w:val="both"/>
        <w:rPr>
          <w:sz w:val="28"/>
          <w:szCs w:val="28"/>
        </w:rPr>
      </w:pPr>
      <w:proofErr w:type="gramStart"/>
      <w:r w:rsidRPr="009D3077">
        <w:rPr>
          <w:sz w:val="28"/>
          <w:szCs w:val="28"/>
        </w:rPr>
        <w:t xml:space="preserve">Необходимо отметить, что при любом варианте «серых трудовых отношений» и, как следствие, выплаты зарплаты «в конверте» возникает проблема следующего рода: с одной стороны работнику платят, как правило, </w:t>
      </w:r>
      <w:r w:rsidRPr="009D3077">
        <w:rPr>
          <w:sz w:val="28"/>
          <w:szCs w:val="28"/>
        </w:rPr>
        <w:lastRenderedPageBreak/>
        <w:t>достаточно большую заработную плату, при этом с неё не уплачиваются налоги, различные взносы в фонды обязательного социального страхования, т.е. фактически у работника «в кармане» должно оставаться больше денег.</w:t>
      </w:r>
      <w:proofErr w:type="gramEnd"/>
      <w:r w:rsidRPr="009D3077">
        <w:rPr>
          <w:sz w:val="28"/>
          <w:szCs w:val="28"/>
        </w:rPr>
        <w:t xml:space="preserve"> Однако работник, работая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т.к. для этого требуются свидетельские показания, однако, далеко не всегда действующие работники организации соглашаются дать показания на суде против собственного работодателя. </w:t>
      </w:r>
    </w:p>
    <w:p w:rsidR="007E6536" w:rsidRPr="009D3077" w:rsidRDefault="007E6536" w:rsidP="00FB1FFE">
      <w:pPr>
        <w:ind w:firstLine="709"/>
        <w:jc w:val="both"/>
        <w:rPr>
          <w:sz w:val="28"/>
          <w:szCs w:val="28"/>
        </w:rPr>
      </w:pPr>
      <w:r w:rsidRPr="009D3077">
        <w:rPr>
          <w:sz w:val="28"/>
          <w:szCs w:val="28"/>
        </w:rPr>
        <w:t>Прокуратур</w:t>
      </w:r>
      <w:r>
        <w:rPr>
          <w:sz w:val="28"/>
          <w:szCs w:val="28"/>
        </w:rPr>
        <w:t>ой района</w:t>
      </w:r>
      <w:r w:rsidRPr="009D3077">
        <w:rPr>
          <w:sz w:val="28"/>
          <w:szCs w:val="28"/>
        </w:rPr>
        <w:t xml:space="preserve"> рассматрива</w:t>
      </w:r>
      <w:r>
        <w:rPr>
          <w:sz w:val="28"/>
          <w:szCs w:val="28"/>
        </w:rPr>
        <w:t>ются</w:t>
      </w:r>
      <w:r w:rsidRPr="009D3077">
        <w:rPr>
          <w:sz w:val="28"/>
          <w:szCs w:val="28"/>
        </w:rPr>
        <w:t xml:space="preserve"> все заявления, жалобы и иные обращения граждан, содержащие сведения о нарушении законов. За обнаружение нелегальной выплаты заработной платы работодателю грозит ответственность в соответствии со статьей 122 Налогового кодекса РФ, админист</w:t>
      </w:r>
      <w:r>
        <w:rPr>
          <w:sz w:val="28"/>
          <w:szCs w:val="28"/>
        </w:rPr>
        <w:t xml:space="preserve">ративная ответственность по ч.ч.2,3 ст.5.27 </w:t>
      </w:r>
      <w:proofErr w:type="spellStart"/>
      <w:r w:rsidRPr="009D3077">
        <w:rPr>
          <w:sz w:val="28"/>
          <w:szCs w:val="28"/>
        </w:rPr>
        <w:t>КоАП</w:t>
      </w:r>
      <w:proofErr w:type="spellEnd"/>
      <w:r w:rsidRPr="009D3077">
        <w:rPr>
          <w:sz w:val="28"/>
          <w:szCs w:val="28"/>
        </w:rPr>
        <w:t xml:space="preserve"> РФ, а в крайних случаях - уголовная ответственность согласно Уголовному кодексу РФ. Поводом для проведения проверки может стать обращение гражданина или организации.</w:t>
      </w:r>
    </w:p>
    <w:p w:rsidR="007E6536" w:rsidRDefault="007E6536" w:rsidP="00C1422F">
      <w:pPr>
        <w:ind w:firstLine="709"/>
        <w:jc w:val="both"/>
        <w:rPr>
          <w:sz w:val="28"/>
          <w:szCs w:val="28"/>
        </w:rPr>
      </w:pPr>
      <w:r w:rsidRPr="009D3077">
        <w:rPr>
          <w:sz w:val="28"/>
          <w:szCs w:val="28"/>
        </w:rPr>
        <w:t xml:space="preserve">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 Вы можете обратиться в </w:t>
      </w:r>
      <w:r>
        <w:rPr>
          <w:sz w:val="28"/>
          <w:szCs w:val="28"/>
        </w:rPr>
        <w:t>прокуратуру района по телефону: 3-43-96, либо по адресу: ул</w:t>
      </w:r>
      <w:proofErr w:type="gramStart"/>
      <w:r>
        <w:rPr>
          <w:sz w:val="28"/>
          <w:szCs w:val="28"/>
        </w:rPr>
        <w:t>.Б</w:t>
      </w:r>
      <w:proofErr w:type="gramEnd"/>
      <w:r>
        <w:rPr>
          <w:sz w:val="28"/>
          <w:szCs w:val="28"/>
        </w:rPr>
        <w:t>аранова, 13, г.Котельниково.</w:t>
      </w:r>
    </w:p>
    <w:p w:rsidR="007E6536" w:rsidRDefault="007E6536" w:rsidP="00C1422F">
      <w:pPr>
        <w:ind w:firstLine="709"/>
        <w:jc w:val="both"/>
        <w:rPr>
          <w:sz w:val="28"/>
          <w:szCs w:val="28"/>
        </w:rPr>
      </w:pPr>
      <w:r>
        <w:rPr>
          <w:sz w:val="28"/>
          <w:szCs w:val="28"/>
        </w:rPr>
        <w:t xml:space="preserve">Также можно обратиться с заявлением в Государственную инспекцию труда Волгоградской области или в </w:t>
      </w:r>
      <w:proofErr w:type="spellStart"/>
      <w:r>
        <w:rPr>
          <w:sz w:val="28"/>
          <w:szCs w:val="28"/>
        </w:rPr>
        <w:t>Котельниковский</w:t>
      </w:r>
      <w:proofErr w:type="spellEnd"/>
      <w:r>
        <w:rPr>
          <w:sz w:val="28"/>
          <w:szCs w:val="28"/>
        </w:rPr>
        <w:t xml:space="preserve"> районный суд с исковым заявлением об установлении юридического факта наличия трудовых отношений.</w:t>
      </w:r>
    </w:p>
    <w:p w:rsidR="007E6536" w:rsidRDefault="007E6536" w:rsidP="00C1422F">
      <w:pPr>
        <w:ind w:firstLine="709"/>
        <w:jc w:val="both"/>
        <w:rPr>
          <w:sz w:val="28"/>
          <w:szCs w:val="28"/>
        </w:rPr>
      </w:pPr>
    </w:p>
    <w:p w:rsidR="007E6536" w:rsidRPr="009D3077" w:rsidRDefault="007E6536" w:rsidP="00C1422F">
      <w:pPr>
        <w:ind w:firstLine="709"/>
        <w:jc w:val="both"/>
        <w:rPr>
          <w:sz w:val="28"/>
          <w:szCs w:val="28"/>
        </w:rPr>
      </w:pPr>
    </w:p>
    <w:p w:rsidR="007E6536" w:rsidRDefault="007E6536" w:rsidP="009D3077">
      <w:pPr>
        <w:spacing w:line="240" w:lineRule="exact"/>
        <w:jc w:val="both"/>
        <w:rPr>
          <w:sz w:val="28"/>
          <w:szCs w:val="28"/>
        </w:rPr>
      </w:pPr>
      <w:r>
        <w:rPr>
          <w:sz w:val="28"/>
          <w:szCs w:val="28"/>
        </w:rPr>
        <w:t>Заместитель</w:t>
      </w:r>
      <w:r w:rsidRPr="00874749">
        <w:rPr>
          <w:sz w:val="28"/>
          <w:szCs w:val="28"/>
        </w:rPr>
        <w:t xml:space="preserve"> прокурора </w:t>
      </w:r>
      <w:r>
        <w:rPr>
          <w:sz w:val="28"/>
          <w:szCs w:val="28"/>
        </w:rPr>
        <w:t xml:space="preserve">Котельниковского </w:t>
      </w:r>
      <w:r w:rsidRPr="00874749">
        <w:rPr>
          <w:sz w:val="28"/>
          <w:szCs w:val="28"/>
        </w:rPr>
        <w:t>района</w:t>
      </w:r>
    </w:p>
    <w:p w:rsidR="007E6536" w:rsidRDefault="007E6536" w:rsidP="008B270C">
      <w:pPr>
        <w:spacing w:line="240" w:lineRule="exact"/>
        <w:jc w:val="both"/>
        <w:rPr>
          <w:sz w:val="28"/>
          <w:szCs w:val="28"/>
        </w:rPr>
      </w:pPr>
    </w:p>
    <w:p w:rsidR="007E6536" w:rsidRPr="00C1422F" w:rsidRDefault="007E6536" w:rsidP="00C1422F">
      <w:pPr>
        <w:jc w:val="both"/>
        <w:rPr>
          <w:snapToGrid w:val="0"/>
        </w:rPr>
      </w:pPr>
      <w:r>
        <w:rPr>
          <w:sz w:val="28"/>
          <w:szCs w:val="28"/>
        </w:rPr>
        <w:t xml:space="preserve">советник юстиции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В.А.Фадеев</w:t>
      </w:r>
    </w:p>
    <w:sectPr w:rsidR="007E6536" w:rsidRPr="00C1422F" w:rsidSect="00644EBF">
      <w:headerReference w:type="default" r:id="rId6"/>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6F" w:rsidRDefault="0083366F" w:rsidP="00644EBF">
      <w:r>
        <w:separator/>
      </w:r>
    </w:p>
  </w:endnote>
  <w:endnote w:type="continuationSeparator" w:id="0">
    <w:p w:rsidR="0083366F" w:rsidRDefault="0083366F" w:rsidP="00644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6F" w:rsidRDefault="0083366F" w:rsidP="00644EBF">
      <w:r>
        <w:separator/>
      </w:r>
    </w:p>
  </w:footnote>
  <w:footnote w:type="continuationSeparator" w:id="0">
    <w:p w:rsidR="0083366F" w:rsidRDefault="0083366F" w:rsidP="0064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36" w:rsidRDefault="007C1173">
    <w:pPr>
      <w:pStyle w:val="a4"/>
      <w:jc w:val="center"/>
    </w:pPr>
    <w:fldSimple w:instr=" PAGE   \* MERGEFORMAT ">
      <w:r w:rsidR="00E560CB">
        <w:rPr>
          <w:noProof/>
        </w:rPr>
        <w:t>2</w:t>
      </w:r>
    </w:fldSimple>
  </w:p>
  <w:p w:rsidR="007E6536" w:rsidRDefault="007E65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7"/>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67"/>
    <w:rsid w:val="00000B0E"/>
    <w:rsid w:val="00073AD8"/>
    <w:rsid w:val="000C4E5C"/>
    <w:rsid w:val="000E3909"/>
    <w:rsid w:val="001727A6"/>
    <w:rsid w:val="00191044"/>
    <w:rsid w:val="001C38BB"/>
    <w:rsid w:val="00204D57"/>
    <w:rsid w:val="00236567"/>
    <w:rsid w:val="00264DB2"/>
    <w:rsid w:val="003052C5"/>
    <w:rsid w:val="003A67FA"/>
    <w:rsid w:val="003F5223"/>
    <w:rsid w:val="004648D3"/>
    <w:rsid w:val="004B1457"/>
    <w:rsid w:val="004B4050"/>
    <w:rsid w:val="005B566B"/>
    <w:rsid w:val="005D5441"/>
    <w:rsid w:val="00615CA0"/>
    <w:rsid w:val="00643B15"/>
    <w:rsid w:val="00644EBF"/>
    <w:rsid w:val="0065131E"/>
    <w:rsid w:val="006C5C8A"/>
    <w:rsid w:val="006E1B95"/>
    <w:rsid w:val="006E2830"/>
    <w:rsid w:val="007C1173"/>
    <w:rsid w:val="007E6536"/>
    <w:rsid w:val="0083366F"/>
    <w:rsid w:val="00874749"/>
    <w:rsid w:val="008B270C"/>
    <w:rsid w:val="008D4D6A"/>
    <w:rsid w:val="009D3077"/>
    <w:rsid w:val="00A51F7B"/>
    <w:rsid w:val="00AE0F56"/>
    <w:rsid w:val="00B70997"/>
    <w:rsid w:val="00B85077"/>
    <w:rsid w:val="00BF3E5A"/>
    <w:rsid w:val="00C07B62"/>
    <w:rsid w:val="00C1422F"/>
    <w:rsid w:val="00C30240"/>
    <w:rsid w:val="00C36078"/>
    <w:rsid w:val="00C47926"/>
    <w:rsid w:val="00C6561F"/>
    <w:rsid w:val="00C93096"/>
    <w:rsid w:val="00D01B63"/>
    <w:rsid w:val="00D076AA"/>
    <w:rsid w:val="00D17372"/>
    <w:rsid w:val="00DC282C"/>
    <w:rsid w:val="00E45779"/>
    <w:rsid w:val="00E560CB"/>
    <w:rsid w:val="00E606AE"/>
    <w:rsid w:val="00E76DA3"/>
    <w:rsid w:val="00E831A1"/>
    <w:rsid w:val="00F174D3"/>
    <w:rsid w:val="00F36D4B"/>
    <w:rsid w:val="00F97204"/>
    <w:rsid w:val="00FB1FFE"/>
    <w:rsid w:val="00FD0F8C"/>
    <w:rsid w:val="00FE4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67"/>
    <w:rPr>
      <w:rFonts w:ascii="Times New Roman" w:eastAsia="Times New Roman" w:hAnsi="Times New Roman"/>
      <w:sz w:val="24"/>
      <w:szCs w:val="24"/>
    </w:rPr>
  </w:style>
  <w:style w:type="paragraph" w:styleId="1">
    <w:name w:val="heading 1"/>
    <w:basedOn w:val="a"/>
    <w:next w:val="a"/>
    <w:link w:val="10"/>
    <w:uiPriority w:val="99"/>
    <w:qFormat/>
    <w:rsid w:val="00236567"/>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6567"/>
    <w:rPr>
      <w:rFonts w:ascii="Times New Roman" w:hAnsi="Times New Roman" w:cs="Times New Roman"/>
      <w:b/>
      <w:bCs/>
      <w:sz w:val="24"/>
      <w:szCs w:val="24"/>
      <w:lang w:eastAsia="ru-RU"/>
    </w:rPr>
  </w:style>
  <w:style w:type="paragraph" w:customStyle="1" w:styleId="a3">
    <w:name w:val="Знак Знак Знак Знак"/>
    <w:basedOn w:val="a"/>
    <w:uiPriority w:val="99"/>
    <w:rsid w:val="0023656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3052C5"/>
    <w:pPr>
      <w:autoSpaceDE w:val="0"/>
      <w:autoSpaceDN w:val="0"/>
      <w:adjustRightInd w:val="0"/>
    </w:pPr>
    <w:rPr>
      <w:rFonts w:ascii="Arial" w:hAnsi="Arial" w:cs="Arial"/>
      <w:lang w:eastAsia="en-US"/>
    </w:rPr>
  </w:style>
  <w:style w:type="paragraph" w:styleId="a4">
    <w:name w:val="header"/>
    <w:basedOn w:val="a"/>
    <w:link w:val="a5"/>
    <w:uiPriority w:val="99"/>
    <w:rsid w:val="00644EBF"/>
    <w:pPr>
      <w:tabs>
        <w:tab w:val="center" w:pos="4677"/>
        <w:tab w:val="right" w:pos="9355"/>
      </w:tabs>
    </w:pPr>
  </w:style>
  <w:style w:type="character" w:customStyle="1" w:styleId="a5">
    <w:name w:val="Верхний колонтитул Знак"/>
    <w:basedOn w:val="a0"/>
    <w:link w:val="a4"/>
    <w:uiPriority w:val="99"/>
    <w:locked/>
    <w:rsid w:val="00644EBF"/>
    <w:rPr>
      <w:rFonts w:ascii="Times New Roman" w:hAnsi="Times New Roman" w:cs="Times New Roman"/>
      <w:sz w:val="24"/>
      <w:szCs w:val="24"/>
      <w:lang w:eastAsia="ru-RU"/>
    </w:rPr>
  </w:style>
  <w:style w:type="paragraph" w:styleId="a6">
    <w:name w:val="footer"/>
    <w:basedOn w:val="a"/>
    <w:link w:val="a7"/>
    <w:uiPriority w:val="99"/>
    <w:semiHidden/>
    <w:rsid w:val="00644EBF"/>
    <w:pPr>
      <w:tabs>
        <w:tab w:val="center" w:pos="4677"/>
        <w:tab w:val="right" w:pos="9355"/>
      </w:tabs>
    </w:pPr>
  </w:style>
  <w:style w:type="character" w:customStyle="1" w:styleId="a7">
    <w:name w:val="Нижний колонтитул Знак"/>
    <w:basedOn w:val="a0"/>
    <w:link w:val="a6"/>
    <w:uiPriority w:val="99"/>
    <w:semiHidden/>
    <w:locked/>
    <w:rsid w:val="00644EBF"/>
    <w:rPr>
      <w:rFonts w:ascii="Times New Roman" w:hAnsi="Times New Roman" w:cs="Times New Roman"/>
      <w:sz w:val="24"/>
      <w:szCs w:val="24"/>
      <w:lang w:eastAsia="ru-RU"/>
    </w:rPr>
  </w:style>
  <w:style w:type="paragraph" w:styleId="a8">
    <w:name w:val="Normal (Web)"/>
    <w:basedOn w:val="a"/>
    <w:uiPriority w:val="99"/>
    <w:rsid w:val="00FE4FFE"/>
    <w:pPr>
      <w:spacing w:before="100" w:beforeAutospacing="1" w:after="100" w:afterAutospacing="1"/>
    </w:pPr>
    <w:rPr>
      <w:rFonts w:eastAsia="Calibri"/>
    </w:rPr>
  </w:style>
  <w:style w:type="character" w:styleId="a9">
    <w:name w:val="Hyperlink"/>
    <w:basedOn w:val="a0"/>
    <w:uiPriority w:val="99"/>
    <w:rsid w:val="00FE4FFE"/>
    <w:rPr>
      <w:color w:val="0000FF"/>
      <w:u w:val="single"/>
    </w:rPr>
  </w:style>
  <w:style w:type="paragraph" w:styleId="aa">
    <w:name w:val="Balloon Text"/>
    <w:basedOn w:val="a"/>
    <w:link w:val="ab"/>
    <w:uiPriority w:val="99"/>
    <w:semiHidden/>
    <w:rsid w:val="00FE4FFE"/>
    <w:rPr>
      <w:rFonts w:ascii="Tahoma" w:hAnsi="Tahoma" w:cs="Tahoma"/>
      <w:sz w:val="16"/>
      <w:szCs w:val="16"/>
    </w:rPr>
  </w:style>
  <w:style w:type="character" w:customStyle="1" w:styleId="ab">
    <w:name w:val="Текст выноски Знак"/>
    <w:basedOn w:val="a0"/>
    <w:link w:val="aa"/>
    <w:uiPriority w:val="99"/>
    <w:semiHidden/>
    <w:locked/>
    <w:rsid w:val="005B566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561138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dc:title>
  <dc:subject/>
  <dc:creator>User</dc:creator>
  <cp:keywords/>
  <dc:description/>
  <cp:lastModifiedBy>Admin</cp:lastModifiedBy>
  <cp:revision>5</cp:revision>
  <cp:lastPrinted>2015-11-16T13:44:00Z</cp:lastPrinted>
  <dcterms:created xsi:type="dcterms:W3CDTF">2015-12-25T07:45:00Z</dcterms:created>
  <dcterms:modified xsi:type="dcterms:W3CDTF">2015-12-25T07:37:00Z</dcterms:modified>
</cp:coreProperties>
</file>