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F" w:rsidRPr="00EA064F" w:rsidRDefault="00EA064F" w:rsidP="00EA064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850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64F" w:rsidRPr="00EA064F" w:rsidRDefault="00EA064F" w:rsidP="00EA064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A064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EA064F" w:rsidRPr="00EA064F" w:rsidRDefault="00EA064F" w:rsidP="00EA064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A064F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EA064F" w:rsidRPr="00EA064F" w:rsidRDefault="00EA064F" w:rsidP="00EA064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064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EA064F" w:rsidRPr="00EA064F" w:rsidRDefault="00EA064F" w:rsidP="00EA064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064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EA064F" w:rsidRPr="00EA064F" w:rsidTr="0040292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064F" w:rsidRPr="00EA064F" w:rsidRDefault="00EA064F" w:rsidP="00EA06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A0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   ПОСТАНОВЛЕНИЕ </w:t>
            </w:r>
          </w:p>
          <w:p w:rsidR="00EA064F" w:rsidRPr="00EA064F" w:rsidRDefault="00EA064F" w:rsidP="00EA064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A064F" w:rsidRDefault="009C7909" w:rsidP="00EA064F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от 10</w:t>
      </w:r>
      <w:r w:rsidR="00EA064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сентября 2021 г.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№ 32</w:t>
      </w:r>
    </w:p>
    <w:p w:rsidR="00EA064F" w:rsidRPr="00EA064F" w:rsidRDefault="00EA064F" w:rsidP="00EA064F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постановление</w:t>
      </w:r>
      <w:r w:rsidRPr="00EA064F">
        <w:t xml:space="preserve"> </w:t>
      </w:r>
      <w:r w:rsidRPr="00EA064F">
        <w:rPr>
          <w:rFonts w:ascii="Arial" w:hAnsi="Arial" w:cs="Arial"/>
          <w:sz w:val="24"/>
          <w:szCs w:val="24"/>
        </w:rPr>
        <w:t>администрации</w:t>
      </w:r>
      <w:r>
        <w:t xml:space="preserve"> </w:t>
      </w:r>
      <w:proofErr w:type="spellStart"/>
      <w:r w:rsidRPr="00EA064F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EA064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30.10.2017 г. № 36 «</w:t>
      </w:r>
      <w:r w:rsidRPr="00EA064F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EA064F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EA064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EA064F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EA064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EA064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«Предоставление </w:t>
      </w:r>
      <w:proofErr w:type="gramStart"/>
      <w:r w:rsidRPr="00EA064F">
        <w:rPr>
          <w:rFonts w:ascii="Arial" w:eastAsia="Times New Roman" w:hAnsi="Arial" w:cs="Arial"/>
          <w:bCs/>
          <w:sz w:val="24"/>
          <w:szCs w:val="24"/>
          <w:lang w:eastAsia="ar-SA"/>
        </w:rPr>
        <w:t>разрешения  на</w:t>
      </w:r>
      <w:proofErr w:type="gramEnd"/>
      <w:r w:rsidRPr="00EA064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осуществление земляных работ на территории </w:t>
      </w:r>
      <w:proofErr w:type="spellStart"/>
      <w:r w:rsidRPr="00EA064F">
        <w:rPr>
          <w:rFonts w:ascii="Arial" w:eastAsia="Times New Roman" w:hAnsi="Arial" w:cs="Arial"/>
          <w:bCs/>
          <w:sz w:val="24"/>
          <w:szCs w:val="24"/>
          <w:lang w:eastAsia="ar-SA"/>
        </w:rPr>
        <w:t>Верхнекурмоярского</w:t>
      </w:r>
      <w:proofErr w:type="spellEnd"/>
      <w:r w:rsidRPr="00EA064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поселения»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</w:p>
    <w:p w:rsidR="00EA064F" w:rsidRDefault="00EA064F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7909" w:rsidRPr="00EA064F" w:rsidRDefault="00EA064F" w:rsidP="009C7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В целях сокращения сроков проектирования и строительства газопроводов в рамках социальной газификации (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догазификации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), и в соответствии с Федеральным законом от 27.07.2010 г. № 210-ФЗ </w:t>
      </w:r>
      <w:r w:rsidR="00D444E4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D444E4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, Федеральным законом от 06.10.2003 г. № 131-ФЗ </w:t>
      </w:r>
      <w:r w:rsidR="00D444E4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444E4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, а также руководствуясь Уставом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Котельниковского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Волгоградской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области,</w:t>
      </w:r>
      <w:r w:rsidR="009C7909">
        <w:rPr>
          <w:rFonts w:ascii="Arial" w:eastAsiaTheme="minorEastAsia" w:hAnsi="Arial" w:cs="Arial"/>
          <w:sz w:val="24"/>
          <w:szCs w:val="24"/>
          <w:lang w:eastAsia="ru-RU"/>
        </w:rPr>
        <w:t>администрация</w:t>
      </w:r>
      <w:proofErr w:type="spellEnd"/>
      <w:r w:rsidR="009C7909"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9C7909" w:rsidRPr="00EA064F">
        <w:rPr>
          <w:rFonts w:ascii="Arial" w:eastAsiaTheme="minorEastAsia" w:hAnsi="Arial" w:cs="Arial"/>
          <w:sz w:val="24"/>
          <w:szCs w:val="24"/>
          <w:lang w:eastAsia="ru-RU"/>
        </w:rPr>
        <w:t>Верхнекурмоярского</w:t>
      </w:r>
      <w:proofErr w:type="spellEnd"/>
      <w:r w:rsidR="009C7909"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C7909" w:rsidRPr="00EA064F">
        <w:rPr>
          <w:rFonts w:ascii="Arial" w:eastAsiaTheme="minorEastAsia" w:hAnsi="Arial" w:cs="Arial"/>
          <w:sz w:val="24"/>
          <w:szCs w:val="24"/>
          <w:lang w:eastAsia="ru-RU"/>
        </w:rPr>
        <w:t>Котельниковского</w:t>
      </w:r>
      <w:proofErr w:type="spellEnd"/>
      <w:r w:rsidR="009C7909"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="009C7909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постановляет:</w:t>
      </w:r>
    </w:p>
    <w:p w:rsidR="00EA064F" w:rsidRPr="00EA064F" w:rsidRDefault="00EA064F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1. Внести в 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дминистративн</w:t>
      </w:r>
      <w:r>
        <w:rPr>
          <w:rFonts w:ascii="Arial" w:eastAsiaTheme="minorEastAsia" w:hAnsi="Arial" w:cs="Arial"/>
          <w:sz w:val="24"/>
          <w:szCs w:val="24"/>
          <w:lang w:eastAsia="ru-RU"/>
        </w:rPr>
        <w:t>ый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регламент предоставления администрацией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Котельниковского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Волгоградской области муниципальной услуги «Предоставление </w:t>
      </w:r>
      <w:proofErr w:type="gram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разрешения  на</w:t>
      </w:r>
      <w:proofErr w:type="gram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осуществление земляных работ на территории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от 30.10.2017 г. № 36 </w:t>
      </w:r>
      <w:r>
        <w:rPr>
          <w:rFonts w:ascii="Arial" w:eastAsiaTheme="minorEastAsia" w:hAnsi="Arial" w:cs="Arial"/>
          <w:sz w:val="24"/>
          <w:szCs w:val="24"/>
          <w:lang w:eastAsia="ru-RU"/>
        </w:rPr>
        <w:t>(далее – Административный регламент),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следующие изменения:</w:t>
      </w:r>
    </w:p>
    <w:p w:rsidR="00EA064F" w:rsidRPr="00EA064F" w:rsidRDefault="00EA064F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ункт 2.</w:t>
      </w: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дминистративного регламента изложить в следующей редакции:</w:t>
      </w:r>
    </w:p>
    <w:p w:rsidR="00EA064F" w:rsidRPr="00EA064F" w:rsidRDefault="00EA064F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2.</w:t>
      </w: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 Срок предоставления муниципальной услуги</w:t>
      </w:r>
    </w:p>
    <w:p w:rsidR="00EA064F" w:rsidRPr="00EA064F" w:rsidRDefault="00EA064F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Подготовка и утверждение разрешения на производство земляных работ - в течение 10 рабочих дней с момента регистрации заявления о выдаче разрешения на проведение земляных работ.</w:t>
      </w:r>
    </w:p>
    <w:p w:rsidR="00EA064F" w:rsidRPr="00EA064F" w:rsidRDefault="00EA064F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проведения работ по ремонту, строительству, реконструкции сетей инженерно-технического обеспечения в части технологического присоединения (подключения) к сетям и, если заявителем предоставлены заявление и проектная (рабочая) документация необходимые для предоставления муниципальной услуги, - </w:t>
      </w:r>
      <w:r w:rsidR="00D444E4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 xml:space="preserve"> рабочих дня.</w:t>
      </w:r>
      <w:r w:rsidR="00D444E4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EA064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444E4" w:rsidRPr="00EA064F" w:rsidRDefault="00D444E4" w:rsidP="00EA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:rsidR="00EA064F" w:rsidRPr="00EA064F" w:rsidRDefault="009C7909" w:rsidP="009C79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A064F" w:rsidRPr="00EA064F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tbl>
      <w:tblPr>
        <w:tblW w:w="115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  <w:gridCol w:w="2659"/>
      </w:tblGrid>
      <w:tr w:rsidR="00EA064F" w:rsidRPr="00EA064F" w:rsidTr="009C7909">
        <w:tc>
          <w:tcPr>
            <w:tcW w:w="8859" w:type="dxa"/>
            <w:hideMark/>
          </w:tcPr>
          <w:p w:rsidR="00EA064F" w:rsidRDefault="00EA064F" w:rsidP="009C79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  <w:r w:rsidRPr="00EA06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Pr="00EA064F"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  <w:t xml:space="preserve"> Глава </w:t>
            </w:r>
            <w:proofErr w:type="spellStart"/>
            <w:r w:rsidRPr="00EA064F"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  <w:t>Верхнекурмоярского</w:t>
            </w:r>
            <w:proofErr w:type="spellEnd"/>
          </w:p>
          <w:p w:rsidR="009C7909" w:rsidRPr="00EA064F" w:rsidRDefault="009C7909" w:rsidP="009C79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  <w:t xml:space="preserve">       сельского поселения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  <w:t>А.С.Мельников</w:t>
            </w:r>
            <w:proofErr w:type="spellEnd"/>
          </w:p>
          <w:p w:rsidR="00EA064F" w:rsidRPr="00EA064F" w:rsidRDefault="00EA064F" w:rsidP="009C79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EA064F" w:rsidRPr="00EA064F" w:rsidRDefault="00EA064F" w:rsidP="00EA06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</w:p>
          <w:p w:rsidR="00EA064F" w:rsidRPr="00EA064F" w:rsidRDefault="00EA064F" w:rsidP="00EA06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  <w:r w:rsidRPr="00EA064F"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  <w:t xml:space="preserve"> </w:t>
            </w:r>
          </w:p>
          <w:p w:rsidR="00EA064F" w:rsidRPr="00EA064F" w:rsidRDefault="00EA064F" w:rsidP="00EA06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</w:p>
          <w:p w:rsidR="00EA064F" w:rsidRPr="00EA064F" w:rsidRDefault="00EA064F" w:rsidP="00EA06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</w:p>
          <w:p w:rsidR="00EA064F" w:rsidRPr="00EA064F" w:rsidRDefault="00EA064F" w:rsidP="00EA06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ar-SA"/>
              </w:rPr>
            </w:pPr>
          </w:p>
        </w:tc>
      </w:tr>
    </w:tbl>
    <w:p w:rsidR="00084B9C" w:rsidRDefault="00084B9C"/>
    <w:sectPr w:rsidR="00084B9C" w:rsidSect="009C79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F"/>
    <w:rsid w:val="00084B9C"/>
    <w:rsid w:val="009C7909"/>
    <w:rsid w:val="00D444E4"/>
    <w:rsid w:val="00E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E870-AB14-4F5F-9F8F-A7F4BAA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2021-09-10T06:43:00Z</dcterms:created>
  <dcterms:modified xsi:type="dcterms:W3CDTF">2021-09-10T06:43:00Z</dcterms:modified>
</cp:coreProperties>
</file>