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90C5C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290C5C">
        <w:rPr>
          <w:rFonts w:ascii="Arial" w:hAnsi="Arial" w:cs="Arial"/>
          <w:sz w:val="24"/>
          <w:szCs w:val="24"/>
          <w:lang w:eastAsia="ar-SA"/>
        </w:rPr>
        <w:t>65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B43717">
        <w:rPr>
          <w:rFonts w:ascii="Arial" w:hAnsi="Arial" w:cs="Arial"/>
          <w:sz w:val="24"/>
          <w:szCs w:val="24"/>
          <w:lang w:eastAsia="ar-SA"/>
        </w:rPr>
        <w:t xml:space="preserve"> поселения от 30.10.2017 г. № 36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proofErr w:type="gramStart"/>
      <w:r w:rsidR="00F20FD6">
        <w:rPr>
          <w:rFonts w:ascii="Arial" w:hAnsi="Arial" w:cs="Arial"/>
          <w:sz w:val="24"/>
          <w:szCs w:val="24"/>
        </w:rPr>
        <w:t>Предоставлен</w:t>
      </w:r>
      <w:r w:rsidR="00B43717">
        <w:rPr>
          <w:rFonts w:ascii="Arial" w:hAnsi="Arial" w:cs="Arial"/>
          <w:sz w:val="24"/>
          <w:szCs w:val="24"/>
        </w:rPr>
        <w:t>ие  разрешения</w:t>
      </w:r>
      <w:proofErr w:type="gramEnd"/>
      <w:r w:rsidR="00B43717">
        <w:rPr>
          <w:rFonts w:ascii="Arial" w:hAnsi="Arial" w:cs="Arial"/>
          <w:sz w:val="24"/>
          <w:szCs w:val="24"/>
        </w:rPr>
        <w:t xml:space="preserve"> на осуществление земляных работ на территории </w:t>
      </w:r>
      <w:proofErr w:type="spellStart"/>
      <w:r w:rsidR="00B4371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B437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Pr="008B606B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B43717">
        <w:rPr>
          <w:rFonts w:ascii="Arial" w:hAnsi="Arial" w:cs="Arial"/>
          <w:sz w:val="24"/>
          <w:szCs w:val="24"/>
        </w:rPr>
        <w:t xml:space="preserve">Предоставление разрешения на осуществление земляных работ на территории </w:t>
      </w:r>
      <w:proofErr w:type="spellStart"/>
      <w:r w:rsidR="00B43717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B437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B43717">
        <w:rPr>
          <w:rFonts w:ascii="Arial" w:hAnsi="Arial" w:cs="Arial"/>
          <w:sz w:val="24"/>
          <w:szCs w:val="24"/>
          <w:lang w:eastAsia="ar-SA"/>
        </w:rPr>
        <w:t>оселения от 30.10.2017 г. № 36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290C5C"/>
    <w:rsid w:val="004C3D6B"/>
    <w:rsid w:val="00717049"/>
    <w:rsid w:val="00782EA6"/>
    <w:rsid w:val="008B606B"/>
    <w:rsid w:val="00A1347F"/>
    <w:rsid w:val="00A640BD"/>
    <w:rsid w:val="00A8349B"/>
    <w:rsid w:val="00B43717"/>
    <w:rsid w:val="00C0056F"/>
    <w:rsid w:val="00F20FD6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2021-12-26T16:15:00Z</cp:lastPrinted>
  <dcterms:created xsi:type="dcterms:W3CDTF">2021-12-30T08:20:00Z</dcterms:created>
  <dcterms:modified xsi:type="dcterms:W3CDTF">2021-12-30T08:20:00Z</dcterms:modified>
</cp:coreProperties>
</file>