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E60" w:rsidRPr="00DF0993" w:rsidRDefault="00DA2E60" w:rsidP="00DF0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F0993">
        <w:rPr>
          <w:rFonts w:ascii="Times New Roman" w:hAnsi="Times New Roman" w:cs="Times New Roman"/>
          <w:b/>
          <w:bCs/>
          <w:sz w:val="20"/>
          <w:szCs w:val="20"/>
        </w:rPr>
        <w:t>ПОРЯДОК</w:t>
      </w:r>
    </w:p>
    <w:p w:rsidR="00DA2E60" w:rsidRPr="00DF0993" w:rsidRDefault="00DA2E60" w:rsidP="00DF0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F0993">
        <w:rPr>
          <w:rFonts w:ascii="Times New Roman" w:hAnsi="Times New Roman" w:cs="Times New Roman"/>
          <w:b/>
          <w:bCs/>
          <w:sz w:val="20"/>
          <w:szCs w:val="20"/>
        </w:rPr>
        <w:t>ИСПОЛЬЗОВАНИЯ ОТКРЫТОГО ОГНЯ И РАЗВЕДЕНИЯ КОСТРОВ НА ЗЕМЛЯХ</w:t>
      </w:r>
    </w:p>
    <w:p w:rsidR="00DA2E60" w:rsidRPr="00DF0993" w:rsidRDefault="00DA2E60" w:rsidP="00DF0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F0993">
        <w:rPr>
          <w:rFonts w:ascii="Times New Roman" w:hAnsi="Times New Roman" w:cs="Times New Roman"/>
          <w:b/>
          <w:bCs/>
          <w:sz w:val="20"/>
          <w:szCs w:val="20"/>
        </w:rPr>
        <w:t xml:space="preserve">СЕЛЬСКОХОЗЯЙСТВЕННОГО НАЗНАЧЕНИЯ, </w:t>
      </w:r>
      <w:proofErr w:type="gramStart"/>
      <w:r w:rsidRPr="00DF0993">
        <w:rPr>
          <w:rFonts w:ascii="Times New Roman" w:hAnsi="Times New Roman" w:cs="Times New Roman"/>
          <w:b/>
          <w:bCs/>
          <w:sz w:val="20"/>
          <w:szCs w:val="20"/>
        </w:rPr>
        <w:t>ЗЕМЛЯХ</w:t>
      </w:r>
      <w:proofErr w:type="gramEnd"/>
      <w:r w:rsidRPr="00DF0993">
        <w:rPr>
          <w:rFonts w:ascii="Times New Roman" w:hAnsi="Times New Roman" w:cs="Times New Roman"/>
          <w:b/>
          <w:bCs/>
          <w:sz w:val="20"/>
          <w:szCs w:val="20"/>
        </w:rPr>
        <w:t xml:space="preserve"> ЗАПАСА И ЗЕМЛЯХ</w:t>
      </w:r>
    </w:p>
    <w:p w:rsidR="00DA2E60" w:rsidRDefault="00DA2E60" w:rsidP="00DF0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F0993">
        <w:rPr>
          <w:rFonts w:ascii="Times New Roman" w:hAnsi="Times New Roman" w:cs="Times New Roman"/>
          <w:b/>
          <w:bCs/>
          <w:sz w:val="20"/>
          <w:szCs w:val="20"/>
        </w:rPr>
        <w:t>НАСЕЛЕННЫХ ПУНКТОВ</w:t>
      </w:r>
    </w:p>
    <w:p w:rsidR="00DF0993" w:rsidRPr="00DF0993" w:rsidRDefault="00DF0993" w:rsidP="00DF0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A2E60" w:rsidRPr="00DF0993" w:rsidRDefault="00DA2E60" w:rsidP="00DF09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F0993">
        <w:rPr>
          <w:rFonts w:ascii="Times New Roman" w:hAnsi="Times New Roman" w:cs="Times New Roman"/>
          <w:b/>
          <w:sz w:val="20"/>
          <w:szCs w:val="20"/>
        </w:rPr>
        <w:t>Выписка из Постановления Правительства РФ от 16.09</w:t>
      </w:r>
      <w:r w:rsidR="00DF0993">
        <w:rPr>
          <w:rFonts w:ascii="Times New Roman" w:hAnsi="Times New Roman" w:cs="Times New Roman"/>
          <w:b/>
          <w:sz w:val="20"/>
          <w:szCs w:val="20"/>
        </w:rPr>
        <w:t xml:space="preserve">.2020 N 1479 </w:t>
      </w:r>
      <w:r w:rsidRPr="00DF0993">
        <w:rPr>
          <w:rFonts w:ascii="Times New Roman" w:hAnsi="Times New Roman" w:cs="Times New Roman"/>
          <w:b/>
          <w:sz w:val="20"/>
          <w:szCs w:val="20"/>
        </w:rPr>
        <w:t xml:space="preserve"> "Об утверждении Правил противопожарного режима в Российской Федерации"</w:t>
      </w:r>
    </w:p>
    <w:bookmarkEnd w:id="0"/>
    <w:p w:rsidR="00DA2E60" w:rsidRDefault="00DA2E60" w:rsidP="00DF0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выжигание сухой травянистой растительности, стерни, пожнивных остатков (за исключением рисовой соломы) на землях сельскохозяйственного назначения, землях запаса и землях населенных пунктов.</w:t>
      </w:r>
    </w:p>
    <w:p w:rsidR="00DA2E60" w:rsidRDefault="00DA2E60" w:rsidP="00DA2E6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открытого огня и разведение костров на землях сельскохозяйственного назначения, землях запаса и землях населенных пунктов могут проводиться при условии соблюдения требований пожарной безопасности, установленных в порядке согласно приложению N 4.</w:t>
      </w:r>
    </w:p>
    <w:p w:rsidR="00DA2E60" w:rsidRDefault="00DA2E60" w:rsidP="00DA2E6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DA2E60" w:rsidRDefault="00DA2E60" w:rsidP="00DA2E60">
      <w:pPr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A2E60" w:rsidRDefault="00DA2E60" w:rsidP="00DA2E6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4</w:t>
      </w:r>
    </w:p>
    <w:p w:rsidR="00DA2E60" w:rsidRDefault="00DA2E60" w:rsidP="00DA2E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Правилам </w:t>
      </w:r>
      <w:proofErr w:type="gramStart"/>
      <w:r>
        <w:rPr>
          <w:rFonts w:ascii="Arial" w:hAnsi="Arial" w:cs="Arial"/>
          <w:sz w:val="20"/>
          <w:szCs w:val="20"/>
        </w:rPr>
        <w:t>противопожарного</w:t>
      </w:r>
      <w:proofErr w:type="gramEnd"/>
    </w:p>
    <w:p w:rsidR="00000000" w:rsidRDefault="00DA2E60" w:rsidP="00DA2E60">
      <w:pPr>
        <w:spacing w:after="0"/>
        <w:jc w:val="right"/>
      </w:pPr>
      <w:r>
        <w:rPr>
          <w:rFonts w:ascii="Arial" w:hAnsi="Arial" w:cs="Arial"/>
          <w:sz w:val="20"/>
          <w:szCs w:val="20"/>
        </w:rPr>
        <w:t>режима в Российской Федерации</w:t>
      </w:r>
    </w:p>
    <w:p w:rsidR="00DF0993" w:rsidRDefault="00DF0993">
      <w:pPr>
        <w:spacing w:after="0"/>
        <w:jc w:val="right"/>
      </w:pPr>
    </w:p>
    <w:p w:rsidR="00DF0993" w:rsidRDefault="00DF0993" w:rsidP="00DF0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993" w:rsidRP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0993">
        <w:rPr>
          <w:rFonts w:ascii="Times New Roman" w:hAnsi="Times New Roman" w:cs="Times New Roman"/>
          <w:b/>
          <w:bCs/>
          <w:sz w:val="20"/>
          <w:szCs w:val="20"/>
        </w:rPr>
        <w:t>ПОРЯДОК ИСПОЛЬЗОВАНИЯ ОТКРЫТОГО ОГНЯ И РАЗВЕДЕНИЯ КОСТРОВ НА ЗЕМЛЯХ СЕЛЬСКОХОЗЯЙСТВЕННОГО НАЗНАЧЕНИЯ, ЗЕМЛЯХ ЗАПАСА И ЗЕМЛЯХ НАСЕЛЕННЫХ ПУНКТОВ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Постановления Правительства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порядок использования открытого огня и разведения костров на землях сельскохозяйственного назначения, землях запаса и землях населенных пунктов (далее - порядок)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назначения, землях запаса и землях населенных пунктов (далее - использование открытого огня).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1 куб. метра;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деревьев. 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использовании открытого огня для сжигания сухой травы, веток, листвы и другой горючей растительности в металлической емкости или емкости, выполненной из иных негорючих материалов, исключающей распространение пламени и выпадение горючих материалов за пределы очага горения, минимально допустимые расстояния, предусмотренные подпунктами "б" и "в" пункта 2 порядка, могут быть уменьшены вдвое. При этом устройство противопожарной минерализованной полосы не требуется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использовании открытого огня и разведении костров для приготовления пищи в специальных несгораемых емкостях (например, мангалах, жаровнях) на земельных участках населенных пунктов, а также на садовых или огородных земельных участках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Постановления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Правительства РФ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24.10.2022 N 1885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приложению.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увеличении диаметра зоны очага горения должны быть выполнены требования пункта 2 порядка. При этом на каждый очаг использования открытого огня должно быть задействовано не менее 2 человек, обеспеченных первичными средствами пожаротушения и прошедших обучение мерам пожарной безопасности.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 течение всего периода использования открытого огня до прекращения процесса тления должен осуществляться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нераспространением горения (тления) за пределы очаговой зоны.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Использование открытого огня запрещается: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торфяных почвах;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установлении на соответствующей территории особого противопожарного режима;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кронами деревьев хвойных пород;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скорости ветра, превышающей значение 10 метров в секунду.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процессе использования открытого огня запрещается: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оставлять место очага горения без присмотра до полного прекращения горения (тления);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располагать легковоспламеняющиеся и горючие жидкости, а также горючие материалы вблизи очага горения.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DF0993" w:rsidRPr="00DF0993" w:rsidRDefault="00DF0993" w:rsidP="00DF0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F0993">
        <w:rPr>
          <w:rFonts w:ascii="Times New Roman" w:hAnsi="Times New Roman" w:cs="Times New Roman"/>
          <w:i/>
          <w:iCs/>
          <w:sz w:val="16"/>
          <w:szCs w:val="16"/>
        </w:rPr>
        <w:t>Приложение</w:t>
      </w:r>
    </w:p>
    <w:p w:rsidR="00DF0993" w:rsidRPr="00DF0993" w:rsidRDefault="00DF0993" w:rsidP="00DF0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F0993">
        <w:rPr>
          <w:rFonts w:ascii="Times New Roman" w:hAnsi="Times New Roman" w:cs="Times New Roman"/>
          <w:i/>
          <w:iCs/>
          <w:sz w:val="16"/>
          <w:szCs w:val="16"/>
        </w:rPr>
        <w:t>к порядку использования открытого</w:t>
      </w:r>
    </w:p>
    <w:p w:rsidR="00DF0993" w:rsidRPr="00DF0993" w:rsidRDefault="00DF0993" w:rsidP="00DF0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F0993">
        <w:rPr>
          <w:rFonts w:ascii="Times New Roman" w:hAnsi="Times New Roman" w:cs="Times New Roman"/>
          <w:i/>
          <w:iCs/>
          <w:sz w:val="16"/>
          <w:szCs w:val="16"/>
        </w:rPr>
        <w:t>огня и разведения костров на землях</w:t>
      </w:r>
    </w:p>
    <w:p w:rsidR="00DF0993" w:rsidRPr="00DF0993" w:rsidRDefault="00DF0993" w:rsidP="00DF0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F0993">
        <w:rPr>
          <w:rFonts w:ascii="Times New Roman" w:hAnsi="Times New Roman" w:cs="Times New Roman"/>
          <w:i/>
          <w:iCs/>
          <w:sz w:val="16"/>
          <w:szCs w:val="16"/>
        </w:rPr>
        <w:t xml:space="preserve">сельскохозяйственного назначения, </w:t>
      </w:r>
      <w:proofErr w:type="gramStart"/>
      <w:r w:rsidRPr="00DF0993">
        <w:rPr>
          <w:rFonts w:ascii="Times New Roman" w:hAnsi="Times New Roman" w:cs="Times New Roman"/>
          <w:i/>
          <w:iCs/>
          <w:sz w:val="16"/>
          <w:szCs w:val="16"/>
        </w:rPr>
        <w:t>землях</w:t>
      </w:r>
      <w:proofErr w:type="gramEnd"/>
    </w:p>
    <w:p w:rsidR="00DF0993" w:rsidRPr="00DF0993" w:rsidRDefault="00DF0993" w:rsidP="00DF0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F0993">
        <w:rPr>
          <w:rFonts w:ascii="Times New Roman" w:hAnsi="Times New Roman" w:cs="Times New Roman"/>
          <w:i/>
          <w:iCs/>
          <w:sz w:val="16"/>
          <w:szCs w:val="16"/>
        </w:rPr>
        <w:t xml:space="preserve">запаса и </w:t>
      </w:r>
      <w:proofErr w:type="gramStart"/>
      <w:r w:rsidRPr="00DF0993">
        <w:rPr>
          <w:rFonts w:ascii="Times New Roman" w:hAnsi="Times New Roman" w:cs="Times New Roman"/>
          <w:i/>
          <w:iCs/>
          <w:sz w:val="16"/>
          <w:szCs w:val="16"/>
        </w:rPr>
        <w:t>землях</w:t>
      </w:r>
      <w:proofErr w:type="gramEnd"/>
      <w:r w:rsidRPr="00DF0993">
        <w:rPr>
          <w:rFonts w:ascii="Times New Roman" w:hAnsi="Times New Roman" w:cs="Times New Roman"/>
          <w:i/>
          <w:iCs/>
          <w:sz w:val="16"/>
          <w:szCs w:val="16"/>
        </w:rPr>
        <w:t xml:space="preserve"> населенных пунктов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993" w:rsidRP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F0993">
        <w:rPr>
          <w:rFonts w:ascii="Times New Roman" w:hAnsi="Times New Roman" w:cs="Times New Roman"/>
          <w:b/>
          <w:bCs/>
          <w:sz w:val="16"/>
          <w:szCs w:val="16"/>
        </w:rPr>
        <w:t>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</w:t>
      </w:r>
    </w:p>
    <w:p w:rsidR="00DF0993" w:rsidRDefault="00DF0993" w:rsidP="00DF09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(метров)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690"/>
        <w:gridCol w:w="5310"/>
      </w:tblGrid>
      <w:tr w:rsidR="00DF0993" w:rsidTr="00AA6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F0993" w:rsidRDefault="00DF0993" w:rsidP="00AA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точки размещения горючих материалов в месте использования открытого огня над уровнем земли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0993" w:rsidRDefault="00DF0993" w:rsidP="00AA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допустимый радиус зоны очистки территории от места сжигания хвороста, лесной подстилки, сухой травы, валежника, порубочных остатков, других горючих материалов</w:t>
            </w:r>
          </w:p>
        </w:tc>
      </w:tr>
      <w:tr w:rsidR="00DF0993" w:rsidTr="00AA6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F0993" w:rsidRDefault="00DF0993" w:rsidP="00AA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F0993" w:rsidRDefault="00DF0993" w:rsidP="00AA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F0993" w:rsidTr="00AA6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DF0993" w:rsidRDefault="00DF0993" w:rsidP="00AA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F0993" w:rsidRDefault="00DF0993" w:rsidP="00AA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F0993" w:rsidTr="00AA6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DF0993" w:rsidRDefault="00DF0993" w:rsidP="00AA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F0993" w:rsidRDefault="00DF0993" w:rsidP="00AA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F0993" w:rsidTr="00AA6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DF0993" w:rsidRDefault="00DF0993" w:rsidP="00AA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F0993" w:rsidRDefault="00DF0993" w:rsidP="00AA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0993" w:rsidTr="00AA6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0993" w:rsidRDefault="00DF0993" w:rsidP="00AA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0993" w:rsidRDefault="00DF0993" w:rsidP="00AA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DA2E60" w:rsidRPr="00DF0993" w:rsidRDefault="00DA2E60" w:rsidP="00DF0993">
      <w:pPr>
        <w:tabs>
          <w:tab w:val="left" w:pos="2177"/>
        </w:tabs>
      </w:pPr>
    </w:p>
    <w:sectPr w:rsidR="00DA2E60" w:rsidRPr="00DF0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A2E60"/>
    <w:rsid w:val="00DA2E60"/>
    <w:rsid w:val="00DF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34840#l1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34840#l176" TargetMode="External"/><Relationship Id="rId5" Type="http://schemas.openxmlformats.org/officeDocument/2006/relationships/hyperlink" Target="https://normativ.kontur.ru/document?moduleid=1&amp;documentid=434840#l176" TargetMode="External"/><Relationship Id="rId4" Type="http://schemas.openxmlformats.org/officeDocument/2006/relationships/hyperlink" Target="https://normativ.kontur.ru/document?moduleid=1&amp;documentid=434840#l17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Верхнекурмоярское</dc:creator>
  <cp:lastModifiedBy>Верхнекурмоярское</cp:lastModifiedBy>
  <cp:revision>2</cp:revision>
  <dcterms:created xsi:type="dcterms:W3CDTF">2026-04-10T07:08:00Z</dcterms:created>
  <dcterms:modified xsi:type="dcterms:W3CDTF">2026-04-10T07:08:00Z</dcterms:modified>
</cp:coreProperties>
</file>